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exact"/>
        <w:jc w:val="center"/>
        <w:rPr>
          <w:rFonts w:hint="default" w:ascii="Times New Roman" w:hAnsi="Times New Roman" w:eastAsia="华文中宋" w:cs="Times New Roman"/>
          <w:sz w:val="44"/>
          <w:szCs w:val="44"/>
          <w:lang w:eastAsia="zh-CN"/>
        </w:rPr>
      </w:pPr>
      <w:r>
        <w:rPr>
          <w:rFonts w:hint="eastAsia" w:ascii="华文中宋" w:hAnsi="华文中宋" w:eastAsia="华文中宋" w:cs="华文中宋"/>
          <w:sz w:val="44"/>
          <w:szCs w:val="44"/>
          <w:lang w:eastAsia="zh-CN"/>
        </w:rPr>
        <w:t>第26届南宁国际学生用品交易会暨</w:t>
      </w:r>
      <w:r>
        <w:rPr>
          <w:rFonts w:hint="default" w:ascii="Times New Roman" w:hAnsi="Times New Roman" w:eastAsia="华文中宋" w:cs="Times New Roman"/>
          <w:sz w:val="44"/>
          <w:szCs w:val="44"/>
          <w:lang w:eastAsia="zh-CN"/>
        </w:rPr>
        <w:t>2022</w:t>
      </w:r>
    </w:p>
    <w:p>
      <w:pPr>
        <w:spacing w:before="0" w:after="0" w:line="600" w:lineRule="exact"/>
        <w:jc w:val="center"/>
        <w:rPr>
          <w:rFonts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中国·东盟（南宁）国际教育展览会</w:t>
      </w:r>
    </w:p>
    <w:p>
      <w:pPr>
        <w:spacing w:before="0" w:after="0" w:line="600" w:lineRule="exact"/>
        <w:jc w:val="center"/>
        <w:rPr>
          <w:rFonts w:ascii="华文中宋" w:hAnsi="华文中宋" w:eastAsia="华文中宋" w:cs="华文中宋"/>
          <w:sz w:val="44"/>
          <w:szCs w:val="44"/>
          <w:lang w:eastAsia="zh-CN"/>
        </w:rPr>
      </w:pPr>
      <w:bookmarkStart w:id="0" w:name="_GoBack"/>
      <w:r>
        <w:rPr>
          <w:rFonts w:hint="eastAsia" w:ascii="华文中宋" w:hAnsi="华文中宋" w:eastAsia="华文中宋" w:cs="华文中宋"/>
          <w:sz w:val="44"/>
          <w:szCs w:val="44"/>
          <w:lang w:eastAsia="zh-CN"/>
        </w:rPr>
        <w:t>参展申请表</w:t>
      </w:r>
      <w:bookmarkEnd w:id="0"/>
      <w:r>
        <w:rPr>
          <w:rFonts w:hint="eastAsia" w:ascii="华文中宋" w:hAnsi="华文中宋" w:eastAsia="华文中宋" w:cs="华文中宋"/>
          <w:sz w:val="44"/>
          <w:szCs w:val="44"/>
          <w:lang w:eastAsia="zh-CN"/>
        </w:rPr>
        <w:t>（代合同）</w:t>
      </w:r>
    </w:p>
    <w:p>
      <w:pPr>
        <w:spacing w:before="0" w:after="0" w:line="600" w:lineRule="exact"/>
        <w:jc w:val="center"/>
        <w:rPr>
          <w:rFonts w:ascii="Times New Roman" w:hAnsi="Times New Roman" w:eastAsia="仿宋_GB2312" w:cs="Times New Roman"/>
          <w:b/>
          <w:sz w:val="28"/>
          <w:szCs w:val="28"/>
          <w:lang w:eastAsia="zh-CN"/>
        </w:rPr>
      </w:pPr>
    </w:p>
    <w:p>
      <w:pPr>
        <w:spacing w:before="0" w:after="0" w:line="520" w:lineRule="exact"/>
        <w:ind w:firstLine="480" w:firstLineChars="200"/>
        <w:jc w:val="left"/>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本单位决定参加2022年7月8</w:t>
      </w:r>
      <w:r>
        <w:rPr>
          <w:rFonts w:hint="eastAsia" w:ascii="宋体" w:hAnsi="宋体" w:eastAsia="宋体" w:cs="宋体"/>
          <w:sz w:val="24"/>
          <w:szCs w:val="24"/>
          <w:lang w:eastAsia="zh-CN"/>
        </w:rPr>
        <w:t>—</w:t>
      </w:r>
      <w:r>
        <w:rPr>
          <w:rFonts w:hint="default" w:ascii="Times New Roman" w:hAnsi="Times New Roman" w:eastAsia="宋体" w:cs="Times New Roman"/>
          <w:sz w:val="24"/>
          <w:szCs w:val="24"/>
          <w:lang w:eastAsia="zh-CN"/>
        </w:rPr>
        <w:t>10日在南宁国际会展中心举办的“第26届南宁国际学生用品交易会暨2022中国·东盟（南宁）国际教育展览会”，并保证支付各项参展费用，服从大会统一安排。</w:t>
      </w:r>
    </w:p>
    <w:tbl>
      <w:tblPr>
        <w:tblStyle w:val="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880"/>
        <w:gridCol w:w="1260"/>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公司名称(中文)</w:t>
            </w:r>
          </w:p>
        </w:tc>
        <w:tc>
          <w:tcPr>
            <w:tcW w:w="7397" w:type="dxa"/>
            <w:gridSpan w:val="3"/>
            <w:tcBorders>
              <w:top w:val="single" w:color="auto" w:sz="4" w:space="0"/>
              <w:left w:val="single" w:color="auto" w:sz="4" w:space="0"/>
              <w:bottom w:val="single" w:color="auto" w:sz="4" w:space="0"/>
              <w:right w:val="single" w:color="auto" w:sz="4" w:space="0"/>
            </w:tcBorders>
            <w:vAlign w:val="center"/>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楣板字内容</w:t>
            </w:r>
          </w:p>
          <w:p>
            <w:pPr>
              <w:spacing w:before="0" w:after="0" w:line="60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（最多12个中文字符）</w:t>
            </w:r>
          </w:p>
        </w:tc>
        <w:tc>
          <w:tcPr>
            <w:tcW w:w="7397" w:type="dxa"/>
            <w:gridSpan w:val="3"/>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地  址</w:t>
            </w:r>
          </w:p>
        </w:tc>
        <w:tc>
          <w:tcPr>
            <w:tcW w:w="7397" w:type="dxa"/>
            <w:gridSpan w:val="3"/>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法定代表人</w:t>
            </w:r>
          </w:p>
        </w:tc>
        <w:tc>
          <w:tcPr>
            <w:tcW w:w="2880"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电  话</w:t>
            </w:r>
          </w:p>
        </w:tc>
        <w:tc>
          <w:tcPr>
            <w:tcW w:w="3257"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联系人</w:t>
            </w:r>
          </w:p>
        </w:tc>
        <w:tc>
          <w:tcPr>
            <w:tcW w:w="2880"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职  务</w:t>
            </w:r>
          </w:p>
        </w:tc>
        <w:tc>
          <w:tcPr>
            <w:tcW w:w="3257"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手机</w:t>
            </w:r>
          </w:p>
        </w:tc>
        <w:tc>
          <w:tcPr>
            <w:tcW w:w="2880"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电子邮</w:t>
            </w:r>
            <w:r>
              <w:rPr>
                <w:rFonts w:hint="default" w:ascii="Times New Roman" w:hAnsi="Times New Roman" w:eastAsia="宋体" w:cs="Times New Roman"/>
                <w:szCs w:val="21"/>
                <w:lang w:eastAsia="zh-CN"/>
              </w:rPr>
              <w:t>箱</w:t>
            </w:r>
          </w:p>
        </w:tc>
        <w:tc>
          <w:tcPr>
            <w:tcW w:w="3257"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传  真</w:t>
            </w:r>
          </w:p>
        </w:tc>
        <w:tc>
          <w:tcPr>
            <w:tcW w:w="2880"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参展展品</w:t>
            </w:r>
          </w:p>
        </w:tc>
        <w:tc>
          <w:tcPr>
            <w:tcW w:w="3257" w:type="dxa"/>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单位性质</w:t>
            </w:r>
          </w:p>
        </w:tc>
        <w:tc>
          <w:tcPr>
            <w:tcW w:w="7397" w:type="dxa"/>
            <w:gridSpan w:val="3"/>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□制造商    □品牌总代/代理商  </w:t>
            </w:r>
          </w:p>
          <w:p>
            <w:pPr>
              <w:spacing w:before="0" w:after="0" w:line="600" w:lineRule="exact"/>
              <w:jc w:val="left"/>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lang w:eastAsia="zh-CN"/>
              </w:rPr>
              <w:t xml:space="preserve">□批发商/经销商/零售商  □其他，请注明 </w:t>
            </w:r>
            <w:r>
              <w:rPr>
                <w:rFonts w:hint="default" w:ascii="Times New Roman" w:hAnsi="Times New Roman" w:eastAsia="宋体" w:cs="Times New Roman"/>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产品类别</w:t>
            </w:r>
          </w:p>
        </w:tc>
        <w:tc>
          <w:tcPr>
            <w:tcW w:w="7397" w:type="dxa"/>
            <w:gridSpan w:val="3"/>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szCs w:val="21"/>
                <w:lang w:eastAsia="zh-CN"/>
              </w:rPr>
              <w:t>□</w:t>
            </w:r>
            <w:r>
              <w:rPr>
                <w:rFonts w:hint="default" w:ascii="Times New Roman" w:hAnsi="Times New Roman" w:eastAsia="宋体" w:cs="Times New Roman"/>
                <w:color w:val="000000"/>
                <w:kern w:val="0"/>
                <w:szCs w:val="21"/>
                <w:lang w:eastAsia="zh-CN"/>
              </w:rPr>
              <w:t xml:space="preserve">教学仪器设备    </w:t>
            </w:r>
            <w:r>
              <w:rPr>
                <w:rFonts w:hint="default" w:ascii="Times New Roman" w:hAnsi="Times New Roman" w:eastAsia="宋体" w:cs="Times New Roman"/>
                <w:szCs w:val="21"/>
                <w:lang w:eastAsia="zh-CN"/>
              </w:rPr>
              <w:t xml:space="preserve">   □</w:t>
            </w:r>
            <w:r>
              <w:rPr>
                <w:rFonts w:hint="default" w:ascii="Times New Roman" w:hAnsi="Times New Roman" w:eastAsia="宋体" w:cs="Times New Roman"/>
                <w:color w:val="000000"/>
                <w:kern w:val="0"/>
                <w:szCs w:val="21"/>
                <w:lang w:eastAsia="zh-CN"/>
              </w:rPr>
              <w:t>学生服饰</w:t>
            </w:r>
            <w:r>
              <w:rPr>
                <w:rFonts w:hint="default" w:ascii="Times New Roman" w:hAnsi="Times New Roman" w:eastAsia="宋体" w:cs="Times New Roman"/>
                <w:szCs w:val="21"/>
                <w:lang w:eastAsia="zh-CN"/>
              </w:rPr>
              <w:t xml:space="preserve">         □</w:t>
            </w:r>
            <w:r>
              <w:rPr>
                <w:rFonts w:hint="default" w:ascii="Times New Roman" w:hAnsi="Times New Roman" w:eastAsia="宋体" w:cs="Times New Roman"/>
                <w:color w:val="000000"/>
                <w:kern w:val="0"/>
                <w:szCs w:val="21"/>
                <w:lang w:eastAsia="zh-CN"/>
              </w:rPr>
              <w:t>幼儿玩教具</w:t>
            </w:r>
          </w:p>
          <w:p>
            <w:pPr>
              <w:spacing w:before="0" w:after="0" w:line="600" w:lineRule="exact"/>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szCs w:val="21"/>
                <w:lang w:eastAsia="zh-CN"/>
              </w:rPr>
              <w:t>□文具</w:t>
            </w:r>
            <w:r>
              <w:rPr>
                <w:rFonts w:hint="default" w:ascii="Times New Roman" w:hAnsi="Times New Roman" w:eastAsia="宋体" w:cs="Times New Roman"/>
                <w:color w:val="000000"/>
                <w:kern w:val="0"/>
                <w:szCs w:val="21"/>
                <w:lang w:eastAsia="zh-CN"/>
              </w:rPr>
              <w:t xml:space="preserve">办公用品       </w:t>
            </w:r>
            <w:r>
              <w:rPr>
                <w:rFonts w:hint="default" w:ascii="Times New Roman" w:hAnsi="Times New Roman" w:eastAsia="宋体" w:cs="Times New Roman"/>
                <w:szCs w:val="21"/>
                <w:lang w:eastAsia="zh-CN"/>
              </w:rPr>
              <w:t>□</w:t>
            </w:r>
            <w:r>
              <w:rPr>
                <w:rFonts w:hint="default" w:ascii="Times New Roman" w:hAnsi="Times New Roman" w:eastAsia="宋体" w:cs="Times New Roman"/>
                <w:color w:val="000000"/>
                <w:kern w:val="0"/>
                <w:szCs w:val="21"/>
                <w:lang w:eastAsia="zh-CN"/>
              </w:rPr>
              <w:t xml:space="preserve">体育用品         </w:t>
            </w:r>
            <w:r>
              <w:rPr>
                <w:rFonts w:hint="default" w:ascii="Times New Roman" w:hAnsi="Times New Roman" w:eastAsia="宋体" w:cs="Times New Roman"/>
                <w:szCs w:val="21"/>
                <w:lang w:eastAsia="zh-CN"/>
              </w:rPr>
              <w:t>□</w:t>
            </w:r>
            <w:r>
              <w:rPr>
                <w:rFonts w:hint="default" w:ascii="Times New Roman" w:hAnsi="Times New Roman" w:eastAsia="宋体" w:cs="Times New Roman"/>
                <w:color w:val="000000"/>
                <w:kern w:val="0"/>
                <w:szCs w:val="21"/>
                <w:lang w:eastAsia="zh-CN"/>
              </w:rPr>
              <w:t xml:space="preserve">教育后勤   </w:t>
            </w:r>
          </w:p>
          <w:p>
            <w:pPr>
              <w:spacing w:before="0" w:after="0" w:line="6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□学生营养食品       □文化艺术用品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spacing w:before="0" w:after="0" w:line="6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展位预定</w:t>
            </w:r>
          </w:p>
        </w:tc>
        <w:tc>
          <w:tcPr>
            <w:tcW w:w="7397" w:type="dxa"/>
            <w:gridSpan w:val="3"/>
            <w:tcBorders>
              <w:top w:val="single" w:color="auto" w:sz="4" w:space="0"/>
              <w:left w:val="single" w:color="auto" w:sz="4" w:space="0"/>
              <w:bottom w:val="single" w:color="auto" w:sz="4" w:space="0"/>
              <w:right w:val="single" w:color="auto" w:sz="4" w:space="0"/>
            </w:tcBorders>
          </w:tcPr>
          <w:p>
            <w:pPr>
              <w:spacing w:before="0" w:after="0" w:line="600" w:lineRule="exact"/>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lang w:eastAsia="zh-CN"/>
              </w:rPr>
              <w:t>标准展位：</w:t>
            </w:r>
            <w:r>
              <w:rPr>
                <w:rFonts w:hint="default" w:ascii="Times New Roman" w:hAnsi="Times New Roman" w:eastAsia="宋体" w:cs="Times New Roman"/>
                <w:szCs w:val="21"/>
                <w:u w:color="080000"/>
                <w:lang w:eastAsia="zh-CN"/>
              </w:rPr>
              <w:t>预定</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个，展位编号</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，费用合计：</w:t>
            </w:r>
            <w:r>
              <w:rPr>
                <w:rFonts w:hint="default" w:ascii="Times New Roman" w:hAnsi="Times New Roman" w:eastAsia="宋体" w:cs="Times New Roman"/>
                <w:szCs w:val="21"/>
                <w:u w:val="single"/>
                <w:lang w:eastAsia="zh-CN"/>
              </w:rPr>
              <w:t xml:space="preserve">         </w:t>
            </w:r>
          </w:p>
          <w:p>
            <w:pPr>
              <w:spacing w:before="0" w:after="0" w:line="600" w:lineRule="exact"/>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lang w:eastAsia="zh-CN"/>
              </w:rPr>
              <w:t>特装光地：预定</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㎡，展位编号</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，费用合计：</w:t>
            </w:r>
            <w:r>
              <w:rPr>
                <w:rFonts w:hint="default" w:ascii="Times New Roman" w:hAnsi="Times New Roman" w:eastAsia="宋体" w:cs="Times New Roman"/>
                <w:szCs w:val="21"/>
                <w:u w:val="single"/>
                <w:lang w:eastAsia="zh-CN"/>
              </w:rPr>
              <w:t xml:space="preserve">         </w:t>
            </w:r>
          </w:p>
          <w:p>
            <w:pPr>
              <w:spacing w:before="0" w:after="0" w:line="6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（光地36㎡起租） 以上参展费用合计人民币： </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6" w:type="dxa"/>
            <w:gridSpan w:val="4"/>
            <w:tcBorders>
              <w:left w:val="single" w:color="auto" w:sz="4" w:space="0"/>
              <w:bottom w:val="single" w:color="auto" w:sz="4" w:space="0"/>
              <w:right w:val="single" w:color="auto" w:sz="4" w:space="0"/>
            </w:tcBorders>
            <w:vAlign w:val="center"/>
          </w:tcPr>
          <w:p>
            <w:pPr>
              <w:spacing w:before="0" w:after="0" w:line="6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参展单位签章：                      组委会签章：</w:t>
            </w:r>
          </w:p>
          <w:p>
            <w:pPr>
              <w:spacing w:before="0" w:after="0" w:line="600" w:lineRule="exact"/>
              <w:rPr>
                <w:rFonts w:hint="default" w:ascii="Times New Roman" w:hAnsi="Times New Roman" w:eastAsia="宋体" w:cs="Times New Roman"/>
                <w:szCs w:val="21"/>
              </w:rPr>
            </w:pPr>
            <w:r>
              <w:rPr>
                <w:rFonts w:hint="default" w:ascii="Times New Roman" w:hAnsi="Times New Roman" w:eastAsia="宋体" w:cs="Times New Roman"/>
                <w:szCs w:val="21"/>
                <w:lang w:eastAsia="zh-CN"/>
              </w:rPr>
              <w:t xml:space="preserve">      </w:t>
            </w:r>
            <w:r>
              <w:rPr>
                <w:rFonts w:hint="default" w:ascii="Times New Roman" w:hAnsi="Times New Roman" w:eastAsia="宋体" w:cs="Times New Roman"/>
                <w:szCs w:val="21"/>
              </w:rPr>
              <w:t>日  期：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9836"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以上费用请转账至：</w:t>
            </w:r>
          </w:p>
          <w:p>
            <w:pPr>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开户名称：南宁国际会展中心有限公司</w:t>
            </w:r>
          </w:p>
          <w:p>
            <w:pPr>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银行账号：45050160426600000896</w:t>
            </w:r>
          </w:p>
          <w:p>
            <w:pPr>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开户行： 中国建设银行股份有限公司南宁金湖广场支行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83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备注：</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 参展单位保证在参展期间遵守大会规定，不展出侵权假冒商品、不转让转租展位、不提前撤展。</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参展商保证其展品、包装及相关公开材料不存在任何侵犯或违反第三方权益的情况，包括商标权、版权、设计、名称，以及已注册或尚未注册的专利权。主办单位有权现场拒绝存在侵犯知识产权行为的参展商及其展品参展。</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 组织单位收到本合同后，请将此表连同企业简介（300字以内）、营业执照副本复印件、法定代表人身份证明（如为个人，提交身份证或护照复印件）一起回传至学交会组委会。</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参展单位签订合同并付款后展位即正式确认，参展商在报名参展后中途退出，参展所付费用不退。</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本合同壹式贰份，双方各执壹份。（双方盖章的传真件同样有效）</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展位位置将根据产品类别或主办单位制定的其它标准进行分配。如有特殊情况，主办单位保留根据实际情况对已分配的展位位置进行调整的权利。联合参展商须通过主参展商安排参展事宜。</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组委会地址：广西南宁市民族大道106号南宁国际会展中心D区406办公室     邮编：530021</w:t>
            </w:r>
          </w:p>
          <w:p>
            <w:pPr>
              <w:keepNext w:val="0"/>
              <w:keepLines w:val="0"/>
              <w:pageBreakBefore w:val="0"/>
              <w:widowControl/>
              <w:kinsoku/>
              <w:wordWrap/>
              <w:overflowPunct/>
              <w:topLinePunct w:val="0"/>
              <w:autoSpaceDE/>
              <w:autoSpaceDN/>
              <w:bidi w:val="0"/>
              <w:adjustRightInd/>
              <w:snapToGrid/>
              <w:spacing w:before="0" w:after="0" w:line="440" w:lineRule="exact"/>
              <w:ind w:firstLine="660" w:firstLineChars="3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传    真：0771-2092000                 网    站：http://nnispf.gxexpogp.cn/</w:t>
            </w:r>
          </w:p>
          <w:p>
            <w:pPr>
              <w:keepNext w:val="0"/>
              <w:keepLines w:val="0"/>
              <w:pageBreakBefore w:val="0"/>
              <w:widowControl/>
              <w:kinsoku/>
              <w:wordWrap/>
              <w:overflowPunct/>
              <w:topLinePunct w:val="0"/>
              <w:autoSpaceDE/>
              <w:autoSpaceDN/>
              <w:bidi w:val="0"/>
              <w:adjustRightInd/>
              <w:snapToGrid/>
              <w:spacing w:before="0" w:after="0" w:line="440" w:lineRule="exact"/>
              <w:ind w:firstLine="1320" w:firstLineChars="600"/>
              <w:textAlignment w:val="auto"/>
              <w:rPr>
                <w:rFonts w:hint="default" w:ascii="Times New Roman" w:hAnsi="Times New Roman" w:eastAsia="华文中宋" w:cs="Times New Roman"/>
                <w:szCs w:val="21"/>
                <w:lang w:eastAsia="zh-CN"/>
              </w:rPr>
            </w:pPr>
            <w:r>
              <w:rPr>
                <w:rFonts w:hint="default" w:ascii="Times New Roman" w:hAnsi="Times New Roman" w:eastAsia="宋体" w:cs="Times New Roman"/>
                <w:szCs w:val="21"/>
                <w:lang w:eastAsia="zh-CN"/>
              </w:rPr>
              <w:t>电子邮箱：249354166@qq.com              联系电话：0771-2092093</w:t>
            </w:r>
          </w:p>
        </w:tc>
      </w:tr>
    </w:tbl>
    <w:p>
      <w:pPr>
        <w:spacing w:before="0" w:after="0"/>
        <w:rPr>
          <w:rFonts w:hint="default" w:ascii="Times New Roman" w:hAnsi="Times New Roman" w:eastAsia="仿宋_GB2312" w:cs="Times New Roman"/>
          <w:lang w:eastAsia="zh-CN"/>
        </w:rPr>
      </w:pPr>
    </w:p>
    <w:sectPr>
      <w:footerReference r:id="rId3" w:type="default"/>
      <w:pgSz w:w="11906" w:h="16838"/>
      <w:pgMar w:top="1701" w:right="1531" w:bottom="1701" w:left="170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C6"/>
    <w:rsid w:val="000375F8"/>
    <w:rsid w:val="0008434E"/>
    <w:rsid w:val="0009541C"/>
    <w:rsid w:val="000A17E2"/>
    <w:rsid w:val="00122284"/>
    <w:rsid w:val="0015758F"/>
    <w:rsid w:val="001669E4"/>
    <w:rsid w:val="001B3235"/>
    <w:rsid w:val="001B5AB4"/>
    <w:rsid w:val="001E1E00"/>
    <w:rsid w:val="00225FB8"/>
    <w:rsid w:val="00236618"/>
    <w:rsid w:val="002737B8"/>
    <w:rsid w:val="00274308"/>
    <w:rsid w:val="002D387B"/>
    <w:rsid w:val="002F4A79"/>
    <w:rsid w:val="00311C2B"/>
    <w:rsid w:val="00354B34"/>
    <w:rsid w:val="00375AFF"/>
    <w:rsid w:val="0038728A"/>
    <w:rsid w:val="003B6DBF"/>
    <w:rsid w:val="003E5CEF"/>
    <w:rsid w:val="003F7F0B"/>
    <w:rsid w:val="00400159"/>
    <w:rsid w:val="00401DFC"/>
    <w:rsid w:val="004029D5"/>
    <w:rsid w:val="004101E7"/>
    <w:rsid w:val="00410DE8"/>
    <w:rsid w:val="004309BB"/>
    <w:rsid w:val="00434503"/>
    <w:rsid w:val="00440BC6"/>
    <w:rsid w:val="0050448C"/>
    <w:rsid w:val="005774C6"/>
    <w:rsid w:val="0058581F"/>
    <w:rsid w:val="00587EEA"/>
    <w:rsid w:val="005934A2"/>
    <w:rsid w:val="005B33A3"/>
    <w:rsid w:val="005B4B5D"/>
    <w:rsid w:val="005E3D60"/>
    <w:rsid w:val="006072C4"/>
    <w:rsid w:val="00625EDF"/>
    <w:rsid w:val="006D004D"/>
    <w:rsid w:val="006D10AA"/>
    <w:rsid w:val="006D5215"/>
    <w:rsid w:val="006E0524"/>
    <w:rsid w:val="006F681E"/>
    <w:rsid w:val="00713D4D"/>
    <w:rsid w:val="0071405D"/>
    <w:rsid w:val="0072070E"/>
    <w:rsid w:val="0072681F"/>
    <w:rsid w:val="007947D7"/>
    <w:rsid w:val="0080027C"/>
    <w:rsid w:val="0080373C"/>
    <w:rsid w:val="00824F40"/>
    <w:rsid w:val="008709AF"/>
    <w:rsid w:val="0088000E"/>
    <w:rsid w:val="00890A22"/>
    <w:rsid w:val="008945D1"/>
    <w:rsid w:val="008B5273"/>
    <w:rsid w:val="008C4B67"/>
    <w:rsid w:val="008F371F"/>
    <w:rsid w:val="00903F5B"/>
    <w:rsid w:val="00971A4B"/>
    <w:rsid w:val="00996639"/>
    <w:rsid w:val="00996E34"/>
    <w:rsid w:val="009B7575"/>
    <w:rsid w:val="009C460F"/>
    <w:rsid w:val="009D7058"/>
    <w:rsid w:val="009E7A87"/>
    <w:rsid w:val="00A051C9"/>
    <w:rsid w:val="00A6574F"/>
    <w:rsid w:val="00A86565"/>
    <w:rsid w:val="00AC0BA2"/>
    <w:rsid w:val="00B056BB"/>
    <w:rsid w:val="00B53A4F"/>
    <w:rsid w:val="00B54B8B"/>
    <w:rsid w:val="00B57B87"/>
    <w:rsid w:val="00BD3886"/>
    <w:rsid w:val="00BD6810"/>
    <w:rsid w:val="00BE52F6"/>
    <w:rsid w:val="00C237C1"/>
    <w:rsid w:val="00C2747C"/>
    <w:rsid w:val="00C87EB2"/>
    <w:rsid w:val="00CB221C"/>
    <w:rsid w:val="00CB3536"/>
    <w:rsid w:val="00CD365C"/>
    <w:rsid w:val="00CE5027"/>
    <w:rsid w:val="00CF249B"/>
    <w:rsid w:val="00D2154E"/>
    <w:rsid w:val="00D462C1"/>
    <w:rsid w:val="00D4711E"/>
    <w:rsid w:val="00D9342C"/>
    <w:rsid w:val="00DC422B"/>
    <w:rsid w:val="00DF1835"/>
    <w:rsid w:val="00E54D51"/>
    <w:rsid w:val="00EB1820"/>
    <w:rsid w:val="00EB6110"/>
    <w:rsid w:val="00F42AAA"/>
    <w:rsid w:val="00F4561B"/>
    <w:rsid w:val="00F57A2B"/>
    <w:rsid w:val="00F846A8"/>
    <w:rsid w:val="00F9526B"/>
    <w:rsid w:val="00FC0277"/>
    <w:rsid w:val="09290516"/>
    <w:rsid w:val="0EE90C12"/>
    <w:rsid w:val="1BEB7367"/>
    <w:rsid w:val="1C81710C"/>
    <w:rsid w:val="29952D85"/>
    <w:rsid w:val="2A012C45"/>
    <w:rsid w:val="2C9D723E"/>
    <w:rsid w:val="30AB7060"/>
    <w:rsid w:val="33252FDA"/>
    <w:rsid w:val="35216B1F"/>
    <w:rsid w:val="35C1462B"/>
    <w:rsid w:val="367B3FC7"/>
    <w:rsid w:val="39CB1E22"/>
    <w:rsid w:val="3B375CD1"/>
    <w:rsid w:val="3BCA163F"/>
    <w:rsid w:val="42E3685E"/>
    <w:rsid w:val="48CA64DC"/>
    <w:rsid w:val="494F4DEC"/>
    <w:rsid w:val="51B77299"/>
    <w:rsid w:val="5BA54F69"/>
    <w:rsid w:val="5C6F6879"/>
    <w:rsid w:val="64354007"/>
    <w:rsid w:val="699E3A55"/>
    <w:rsid w:val="6B82228F"/>
    <w:rsid w:val="713A6608"/>
    <w:rsid w:val="74A36F86"/>
    <w:rsid w:val="7A8D2900"/>
    <w:rsid w:val="7AEFF4DF"/>
    <w:rsid w:val="CFA77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kern w:val="2"/>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Emphasis"/>
    <w:basedOn w:val="5"/>
    <w:qFormat/>
    <w:uiPriority w:val="20"/>
    <w:rPr>
      <w:i/>
      <w:iCs/>
    </w:rPr>
  </w:style>
  <w:style w:type="character" w:styleId="8">
    <w:name w:val="Hyperlink"/>
    <w:basedOn w:val="5"/>
    <w:qFormat/>
    <w:uiPriority w:val="0"/>
    <w:rPr>
      <w:color w:val="0000FF"/>
      <w:u w:val="single"/>
    </w:rPr>
  </w:style>
  <w:style w:type="character" w:customStyle="1" w:styleId="9">
    <w:name w:val="页眉 字符"/>
    <w:basedOn w:val="5"/>
    <w:link w:val="3"/>
    <w:qFormat/>
    <w:uiPriority w:val="99"/>
    <w:rPr>
      <w:kern w:val="2"/>
      <w:sz w:val="18"/>
      <w:szCs w:val="18"/>
      <w:lang w:eastAsia="en-US"/>
    </w:rPr>
  </w:style>
  <w:style w:type="character" w:customStyle="1" w:styleId="10">
    <w:name w:val="页脚 字符"/>
    <w:basedOn w:val="5"/>
    <w:link w:val="2"/>
    <w:qFormat/>
    <w:uiPriority w:val="99"/>
    <w:rPr>
      <w:kern w:val="2"/>
      <w:sz w:val="18"/>
      <w:szCs w:val="18"/>
      <w:lang w:eastAsia="en-US"/>
    </w:rPr>
  </w:style>
  <w:style w:type="paragraph" w:customStyle="1" w:styleId="11">
    <w:name w:val="Body text|1"/>
    <w:basedOn w:val="1"/>
    <w:qFormat/>
    <w:uiPriority w:val="0"/>
    <w:pPr>
      <w:spacing w:line="415" w:lineRule="auto"/>
      <w:ind w:firstLine="400"/>
      <w:jc w:val="left"/>
    </w:pPr>
    <w:rPr>
      <w:rFonts w:ascii="宋体" w:hAnsi="宋体" w:eastAsia="宋体" w:cs="宋体"/>
      <w:color w:val="2B444E"/>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757</Words>
  <Characters>4320</Characters>
  <Lines>36</Lines>
  <Paragraphs>10</Paragraphs>
  <TotalTime>17</TotalTime>
  <ScaleCrop>false</ScaleCrop>
  <LinksUpToDate>false</LinksUpToDate>
  <CharactersWithSpaces>5067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2022-03-25T15:16:00Z</dcterms:created>
  <dc:creator>123</dc:creator>
  <cp:lastModifiedBy>DELL</cp:lastModifiedBy>
  <dcterms:modified xsi:type="dcterms:W3CDTF">2022-04-14T07:25:24Z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851D33C30AE247E68E8F552E7440A5D5</vt:lpwstr>
  </property>
</Properties>
</file>